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12DE7E" w14:textId="17E4CABB" w:rsidR="00991776" w:rsidRPr="00350489" w:rsidRDefault="00350489" w:rsidP="00350489">
      <w:pPr>
        <w:pStyle w:val="Heading1"/>
        <w:pageBreakBefore/>
        <w:spacing w:after="240" w:line="240" w:lineRule="auto"/>
        <w:ind w:right="1417"/>
        <w:jc w:val="left"/>
        <w:rPr>
          <w:rFonts w:ascii="Candara" w:hAnsi="Candara"/>
          <w:color w:val="auto"/>
          <w:sz w:val="32"/>
          <w:szCs w:val="36"/>
        </w:rPr>
      </w:pPr>
      <w:r w:rsidRPr="00350489">
        <w:rPr>
          <w:rFonts w:ascii="Candara" w:hAnsi="Candara"/>
          <w:color w:val="auto"/>
          <w:sz w:val="32"/>
          <w:szCs w:val="36"/>
        </w:rPr>
        <w:t xml:space="preserve">Edited extract from </w:t>
      </w:r>
      <w:proofErr w:type="spellStart"/>
      <w:r w:rsidRPr="00350489">
        <w:rPr>
          <w:rFonts w:ascii="Candara" w:hAnsi="Candara"/>
          <w:color w:val="auto"/>
          <w:sz w:val="32"/>
          <w:szCs w:val="36"/>
        </w:rPr>
        <w:t>Hoschschild</w:t>
      </w:r>
      <w:proofErr w:type="spellEnd"/>
      <w:r w:rsidRPr="00350489">
        <w:rPr>
          <w:rFonts w:ascii="Candara" w:hAnsi="Candara"/>
          <w:color w:val="auto"/>
          <w:sz w:val="32"/>
          <w:szCs w:val="36"/>
        </w:rPr>
        <w:t>, A</w:t>
      </w:r>
      <w:r w:rsidRPr="00350489">
        <w:rPr>
          <w:rFonts w:ascii="Candara" w:hAnsi="Candara"/>
          <w:color w:val="auto"/>
          <w:sz w:val="32"/>
          <w:szCs w:val="36"/>
        </w:rPr>
        <w:t xml:space="preserve">. </w:t>
      </w:r>
      <w:r w:rsidR="00263F71" w:rsidRPr="00350489">
        <w:rPr>
          <w:rFonts w:ascii="Candara" w:hAnsi="Candara"/>
          <w:color w:val="auto"/>
          <w:sz w:val="32"/>
          <w:szCs w:val="36"/>
        </w:rPr>
        <w:br/>
      </w:r>
      <w:r w:rsidRPr="00350489">
        <w:rPr>
          <w:rFonts w:ascii="Candara" w:hAnsi="Candara"/>
          <w:color w:val="auto"/>
          <w:sz w:val="32"/>
          <w:szCs w:val="36"/>
        </w:rPr>
        <w:br/>
      </w:r>
      <w:r w:rsidR="00991776" w:rsidRPr="00350489">
        <w:rPr>
          <w:rFonts w:ascii="Candara" w:hAnsi="Candara"/>
          <w:color w:val="auto"/>
          <w:sz w:val="32"/>
          <w:szCs w:val="36"/>
        </w:rPr>
        <w:t>4. KING SUGAR</w:t>
      </w:r>
    </w:p>
    <w:p w14:paraId="55EE3F25" w14:textId="77777777" w:rsidR="00991776" w:rsidRPr="00350489" w:rsidRDefault="00991776" w:rsidP="00350489">
      <w:pPr>
        <w:pStyle w:val="Para01"/>
        <w:spacing w:before="120" w:afterLines="150" w:after="360" w:line="240" w:lineRule="auto"/>
        <w:ind w:right="1417"/>
        <w:rPr>
          <w:rFonts w:ascii="Candara" w:hAnsi="Candara"/>
          <w:sz w:val="20"/>
          <w:szCs w:val="22"/>
        </w:rPr>
      </w:pPr>
      <w:r w:rsidRPr="00350489">
        <w:rPr>
          <w:rFonts w:ascii="Candara" w:hAnsi="Candara"/>
          <w:sz w:val="20"/>
          <w:szCs w:val="22"/>
        </w:rPr>
        <w:t>T</w:t>
      </w:r>
      <w:r w:rsidRPr="00350489">
        <w:rPr>
          <w:rStyle w:val="1Text"/>
          <w:rFonts w:ascii="Candara" w:hAnsi="Candara"/>
          <w:sz w:val="14"/>
          <w:szCs w:val="16"/>
        </w:rPr>
        <w:t>HE SLAVE DEPOTS</w:t>
      </w:r>
      <w:r w:rsidRPr="00350489">
        <w:rPr>
          <w:rFonts w:ascii="Candara" w:hAnsi="Candara"/>
          <w:sz w:val="20"/>
          <w:szCs w:val="22"/>
        </w:rPr>
        <w:t xml:space="preserve"> of the African coast, the vessels that took chained captives across the Atlantic, the precarious world of an ex-slave, the courts of London—all this takes us into the triangular world of Atlantic slavery. But not yet deeply enough if we are to understand why it took so long for the antislavery movement to begin. For that had to do with how central were the West Indies to the way Britons saw the world.</w:t>
      </w:r>
      <w:bookmarkStart w:id="0" w:name="p54"/>
      <w:bookmarkEnd w:id="0"/>
      <w:r w:rsidRPr="00350489">
        <w:rPr>
          <w:rFonts w:ascii="Candara" w:hAnsi="Candara"/>
          <w:sz w:val="20"/>
          <w:szCs w:val="22"/>
        </w:rPr>
        <w:t xml:space="preserve"> </w:t>
      </w:r>
    </w:p>
    <w:p w14:paraId="2FF95133"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Think of them as the Middle East of the late eighteenth century. Just as oil drives the geopolitics of our own time, the most important commodity on European minds then was sugar, and the overseas territories that mattered most were the islands so wonderfully suited for growing it. The riches of the Caribbean, said a prominent French writer of the day, Abbé Guillaume-Thomas de </w:t>
      </w:r>
      <w:proofErr w:type="spellStart"/>
      <w:r w:rsidRPr="00350489">
        <w:rPr>
          <w:rFonts w:ascii="Candara" w:hAnsi="Candara"/>
          <w:sz w:val="20"/>
          <w:szCs w:val="22"/>
        </w:rPr>
        <w:t>Raynal</w:t>
      </w:r>
      <w:proofErr w:type="spellEnd"/>
      <w:r w:rsidRPr="00350489">
        <w:rPr>
          <w:rFonts w:ascii="Candara" w:hAnsi="Candara"/>
          <w:sz w:val="20"/>
          <w:szCs w:val="22"/>
        </w:rPr>
        <w:t>, were "the principal cause of the rapid movement which stirs the Universe." When the British Parliament set up a large cash prize for the first person to solve the ancient problem that so vexed John Newton and other mariners, of how to determine longitude at sea, the winning technique had to be tested and proved by a Royal Navy ship sailing "over the ocean, from Great Britain to any ... Port in the West Indies." By the mid-1700s Britain was importing 100,000 hogsheads (sixty-three-gallon casks) of sugar a year. Because of sugar, in 1773 the value of British imports from Jamaica alone was five times that from the thirteen mainland colonies. In the same year, British imports from tiny Grenada were worth eight times those from all of Canada. Over the course of the century, some 60 percent of all slaves brought anywhere in the Americas were taken to the relatively small area of the Caribbean. Sugar was king.</w:t>
      </w:r>
      <w:bookmarkStart w:id="1" w:name="p55"/>
      <w:bookmarkEnd w:id="1"/>
      <w:r w:rsidRPr="00350489">
        <w:rPr>
          <w:rFonts w:ascii="Candara" w:hAnsi="Candara"/>
          <w:sz w:val="20"/>
          <w:szCs w:val="22"/>
        </w:rPr>
        <w:t xml:space="preserve"> </w:t>
      </w:r>
    </w:p>
    <w:p w14:paraId="0AACD471"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While slaves labored in the broiling cane fields, whites who owned or managed the large plantations lived in conspicuous comfort, the best off in the legendary "great house" that was the center of every well-established estate. Whenever possible, planters built their great houses on breezy heights overlooking the sea, sometimes at the end of a carriage road lined with cedars or coconut palms. In further search of cooling winds, owners often had their living and dining quarters on the second floor, surrounded by covered porches with rocking chairs. Rooms in the most elegant houses were paneled in hardwood; more wood was shaped into bedposts and banisters for majestically curving staircases; louvers or venetian blinds kept out the sun. Slaves on their knees used coconut husks to polish the dark mahogany floors to a high shine. From chamber pots to wine glasses, many household objects were imported from England.</w:t>
      </w:r>
    </w:p>
    <w:p w14:paraId="235EAE65"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The planters were renowned for their vast meals. "Such eating and drinking I never saw!" wrote Lady Nugent, wife of the governor of Jamaica and keeper of a revealing diary. "...I observed some of the party today eat ... as if they had never eaten before—a dish of tea, another of coffee, a bumper of claret, another large one of hock-</w:t>
      </w:r>
      <w:proofErr w:type="spellStart"/>
      <w:r w:rsidRPr="00350489">
        <w:rPr>
          <w:rFonts w:ascii="Candara" w:hAnsi="Candara"/>
          <w:sz w:val="20"/>
          <w:szCs w:val="22"/>
        </w:rPr>
        <w:t>negus</w:t>
      </w:r>
      <w:proofErr w:type="spellEnd"/>
      <w:r w:rsidRPr="00350489">
        <w:rPr>
          <w:rFonts w:ascii="Candara" w:hAnsi="Candara"/>
          <w:sz w:val="20"/>
          <w:szCs w:val="22"/>
        </w:rPr>
        <w:t xml:space="preserve"> [wine punch]; then Madeira, </w:t>
      </w:r>
      <w:proofErr w:type="spellStart"/>
      <w:r w:rsidRPr="00350489">
        <w:rPr>
          <w:rFonts w:ascii="Candara" w:hAnsi="Candara"/>
          <w:sz w:val="20"/>
          <w:szCs w:val="22"/>
        </w:rPr>
        <w:t>sangaree</w:t>
      </w:r>
      <w:proofErr w:type="spellEnd"/>
      <w:r w:rsidRPr="00350489">
        <w:rPr>
          <w:rFonts w:ascii="Candara" w:hAnsi="Candara"/>
          <w:sz w:val="20"/>
          <w:szCs w:val="22"/>
        </w:rPr>
        <w:t xml:space="preserve"> [sangria], hot and cold meat, stews and fries, hot and cold fish pickled and plain, peppers, ginger sweetmeats, acid fruit, sweet jellies." That was breakfast. Dinner, also served by barefoot slaves fanning away flies with palm leaves, was grander.</w:t>
      </w:r>
    </w:p>
    <w:p w14:paraId="02552D24"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lastRenderedPageBreak/>
        <w:t>Wealthy planters spent much of their time paying or receiving visits, which might last several weeks at a time. A traveler to Jamaica described one:</w:t>
      </w:r>
    </w:p>
    <w:p w14:paraId="18B16664" w14:textId="77777777" w:rsidR="00991776" w:rsidRPr="00350489" w:rsidRDefault="00991776" w:rsidP="00350489">
      <w:pPr>
        <w:pStyle w:val="Para10"/>
        <w:spacing w:before="120" w:afterLines="150" w:after="360" w:line="240" w:lineRule="auto"/>
        <w:ind w:right="1417"/>
        <w:rPr>
          <w:rFonts w:ascii="Candara" w:hAnsi="Candara"/>
          <w:sz w:val="20"/>
          <w:szCs w:val="22"/>
        </w:rPr>
      </w:pPr>
      <w:r w:rsidRPr="00350489">
        <w:rPr>
          <w:rFonts w:ascii="Candara" w:hAnsi="Candara"/>
          <w:sz w:val="20"/>
          <w:szCs w:val="22"/>
        </w:rPr>
        <w:t xml:space="preserve">While we were at breakfast, I saw a column of negroes at some distance coming towards the house, with things upon their heads, which I could not well distinguish; but the master ... taking his spy-glass ... told me that it was only a </w:t>
      </w:r>
      <w:bookmarkStart w:id="2" w:name="p56"/>
      <w:bookmarkEnd w:id="2"/>
      <w:r w:rsidRPr="00350489">
        <w:rPr>
          <w:rFonts w:ascii="Candara" w:hAnsi="Candara"/>
          <w:sz w:val="20"/>
          <w:szCs w:val="22"/>
        </w:rPr>
        <w:t xml:space="preserve"> </w:t>
      </w:r>
      <w:r w:rsidRPr="00350489">
        <w:rPr>
          <w:rStyle w:val="0Text"/>
          <w:rFonts w:ascii="Candara" w:hAnsi="Candara"/>
          <w:sz w:val="20"/>
          <w:szCs w:val="22"/>
        </w:rPr>
        <w:t>trunk-fleet.</w:t>
      </w:r>
      <w:r w:rsidRPr="00350489">
        <w:rPr>
          <w:rFonts w:ascii="Candara" w:hAnsi="Candara"/>
          <w:sz w:val="20"/>
          <w:szCs w:val="22"/>
        </w:rPr>
        <w:t xml:space="preserve"> ...</w:t>
      </w:r>
    </w:p>
    <w:p w14:paraId="68B1D987" w14:textId="77777777" w:rsidR="00991776" w:rsidRPr="00350489" w:rsidRDefault="00991776" w:rsidP="00350489">
      <w:pPr>
        <w:pStyle w:val="Para10"/>
        <w:spacing w:before="120" w:afterLines="150" w:after="360" w:line="240" w:lineRule="auto"/>
        <w:ind w:right="1417"/>
        <w:rPr>
          <w:rFonts w:ascii="Candara" w:hAnsi="Candara"/>
          <w:sz w:val="20"/>
          <w:szCs w:val="22"/>
        </w:rPr>
      </w:pPr>
      <w:r w:rsidRPr="00350489">
        <w:rPr>
          <w:rFonts w:ascii="Candara" w:hAnsi="Candara"/>
          <w:sz w:val="20"/>
          <w:szCs w:val="22"/>
        </w:rPr>
        <w:t>A dozen or more negroes, men and women, are dispatched in the morning, long before day, their heads charged with bandboxes, bundles and heavy trunks, containing the most considerable part of the wardrobe of the visitors:—under this load the poor creatures trudge twelve, fifteen, and sometimes twenty, and five-and-twenty miles, to prepare the toilet for their mistresses, whose arrival they are in time to announce....</w:t>
      </w:r>
    </w:p>
    <w:p w14:paraId="09F300AA" w14:textId="77777777" w:rsidR="00991776" w:rsidRPr="00350489" w:rsidRDefault="00991776" w:rsidP="00350489">
      <w:pPr>
        <w:pStyle w:val="Para10"/>
        <w:spacing w:before="120" w:afterLines="150" w:after="360" w:line="240" w:lineRule="auto"/>
        <w:ind w:right="1417"/>
        <w:rPr>
          <w:rFonts w:ascii="Candara" w:hAnsi="Candara"/>
          <w:sz w:val="20"/>
          <w:szCs w:val="22"/>
        </w:rPr>
      </w:pPr>
      <w:r w:rsidRPr="00350489">
        <w:rPr>
          <w:rFonts w:ascii="Candara" w:hAnsi="Candara"/>
          <w:sz w:val="20"/>
          <w:szCs w:val="22"/>
        </w:rPr>
        <w:t xml:space="preserve">An hour after the arrival of the </w:t>
      </w:r>
      <w:r w:rsidRPr="00350489">
        <w:rPr>
          <w:rStyle w:val="0Text"/>
          <w:rFonts w:ascii="Candara" w:hAnsi="Candara"/>
          <w:sz w:val="20"/>
          <w:szCs w:val="22"/>
        </w:rPr>
        <w:t>trunk-fleet,</w:t>
      </w:r>
      <w:r w:rsidRPr="00350489">
        <w:rPr>
          <w:rFonts w:ascii="Candara" w:hAnsi="Candara"/>
          <w:sz w:val="20"/>
          <w:szCs w:val="22"/>
        </w:rPr>
        <w:t xml:space="preserve"> I perceived something like another fleet, which I soon found to be the lady herself and her family.... It was a procession of several horses in a </w:t>
      </w:r>
      <w:proofErr w:type="spellStart"/>
      <w:r w:rsidRPr="00350489">
        <w:rPr>
          <w:rFonts w:ascii="Candara" w:hAnsi="Candara"/>
          <w:sz w:val="20"/>
          <w:szCs w:val="22"/>
        </w:rPr>
        <w:t>strait</w:t>
      </w:r>
      <w:proofErr w:type="spellEnd"/>
      <w:r w:rsidRPr="00350489">
        <w:rPr>
          <w:rFonts w:ascii="Candara" w:hAnsi="Candara"/>
          <w:sz w:val="20"/>
          <w:szCs w:val="22"/>
        </w:rPr>
        <w:t xml:space="preserve"> line one after the other: it is a rule that the gentlemen should ride before the ladies; so first came young </w:t>
      </w:r>
      <w:proofErr w:type="spellStart"/>
      <w:r w:rsidRPr="00350489">
        <w:rPr>
          <w:rFonts w:ascii="Candara" w:hAnsi="Candara"/>
          <w:sz w:val="20"/>
          <w:szCs w:val="22"/>
        </w:rPr>
        <w:t>Chewquid</w:t>
      </w:r>
      <w:proofErr w:type="spellEnd"/>
      <w:r w:rsidRPr="00350489">
        <w:rPr>
          <w:rFonts w:ascii="Candara" w:hAnsi="Candara"/>
          <w:sz w:val="20"/>
          <w:szCs w:val="22"/>
        </w:rPr>
        <w:t xml:space="preserve">, the heir, next Bob </w:t>
      </w:r>
      <w:proofErr w:type="spellStart"/>
      <w:r w:rsidRPr="00350489">
        <w:rPr>
          <w:rFonts w:ascii="Candara" w:hAnsi="Candara"/>
          <w:sz w:val="20"/>
          <w:szCs w:val="22"/>
        </w:rPr>
        <w:t>Chewquid</w:t>
      </w:r>
      <w:proofErr w:type="spellEnd"/>
      <w:r w:rsidRPr="00350489">
        <w:rPr>
          <w:rFonts w:ascii="Candara" w:hAnsi="Candara"/>
          <w:sz w:val="20"/>
          <w:szCs w:val="22"/>
        </w:rPr>
        <w:t xml:space="preserve">, then Mrs. </w:t>
      </w:r>
      <w:proofErr w:type="spellStart"/>
      <w:r w:rsidRPr="00350489">
        <w:rPr>
          <w:rFonts w:ascii="Candara" w:hAnsi="Candara"/>
          <w:sz w:val="20"/>
          <w:szCs w:val="22"/>
        </w:rPr>
        <w:t>Chewquid</w:t>
      </w:r>
      <w:proofErr w:type="spellEnd"/>
      <w:r w:rsidRPr="00350489">
        <w:rPr>
          <w:rFonts w:ascii="Candara" w:hAnsi="Candara"/>
          <w:sz w:val="20"/>
          <w:szCs w:val="22"/>
        </w:rPr>
        <w:t>; after her rode her eldest daughter, then two more daughters on horseback; then three negro boys on mules, then stout negro men afoot carrying young children.—The ladies wore white and green hats, under which white handkerchiefs were pinned round their faces, meeting over their noses—this is the usual precaution for preventing the sun from blistering the skin....</w:t>
      </w:r>
    </w:p>
    <w:p w14:paraId="4A6D2D75" w14:textId="77777777" w:rsidR="00991776" w:rsidRPr="00350489" w:rsidRDefault="00991776" w:rsidP="00350489">
      <w:pPr>
        <w:pStyle w:val="Para10"/>
        <w:spacing w:before="120" w:afterLines="150" w:after="360" w:line="240" w:lineRule="auto"/>
        <w:ind w:right="1417"/>
        <w:rPr>
          <w:rFonts w:ascii="Candara" w:hAnsi="Candara"/>
          <w:sz w:val="20"/>
          <w:szCs w:val="22"/>
        </w:rPr>
      </w:pPr>
      <w:r w:rsidRPr="00350489">
        <w:rPr>
          <w:rFonts w:ascii="Candara" w:hAnsi="Candara"/>
          <w:sz w:val="20"/>
          <w:szCs w:val="22"/>
        </w:rPr>
        <w:t>The eldest son rode a fine stallion, bred in the country, that no English jockey would have been ashamed to mount.</w:t>
      </w:r>
    </w:p>
    <w:p w14:paraId="5975C814" w14:textId="77777777" w:rsidR="00991776" w:rsidRPr="00350489" w:rsidRDefault="00991776" w:rsidP="00350489">
      <w:pPr>
        <w:pStyle w:val="Para10"/>
        <w:spacing w:before="120" w:afterLines="150" w:after="360" w:line="240" w:lineRule="auto"/>
        <w:ind w:right="1417"/>
        <w:rPr>
          <w:rFonts w:ascii="Candara" w:hAnsi="Candara"/>
          <w:sz w:val="20"/>
          <w:szCs w:val="22"/>
        </w:rPr>
      </w:pPr>
      <w:r w:rsidRPr="00350489">
        <w:rPr>
          <w:rFonts w:ascii="Candara" w:hAnsi="Candara"/>
          <w:sz w:val="20"/>
          <w:szCs w:val="22"/>
        </w:rPr>
        <w:t xml:space="preserve">At last the procession arrives before the piazza [the covered porch], all puffing for breath and half </w:t>
      </w:r>
      <w:proofErr w:type="spellStart"/>
      <w:r w:rsidRPr="00350489">
        <w:rPr>
          <w:rFonts w:ascii="Candara" w:hAnsi="Candara"/>
          <w:sz w:val="20"/>
          <w:szCs w:val="22"/>
        </w:rPr>
        <w:t>stiffled</w:t>
      </w:r>
      <w:proofErr w:type="spellEnd"/>
      <w:r w:rsidRPr="00350489">
        <w:rPr>
          <w:rFonts w:ascii="Candara" w:hAnsi="Candara"/>
          <w:sz w:val="20"/>
          <w:szCs w:val="22"/>
        </w:rPr>
        <w:t xml:space="preserve"> with their handkerchiefs. After the first how-</w:t>
      </w:r>
      <w:proofErr w:type="spellStart"/>
      <w:r w:rsidRPr="00350489">
        <w:rPr>
          <w:rFonts w:ascii="Candara" w:hAnsi="Candara"/>
          <w:sz w:val="20"/>
          <w:szCs w:val="22"/>
        </w:rPr>
        <w:t>dees</w:t>
      </w:r>
      <w:proofErr w:type="spellEnd"/>
      <w:r w:rsidRPr="00350489">
        <w:rPr>
          <w:rFonts w:ascii="Candara" w:hAnsi="Candara"/>
          <w:sz w:val="20"/>
          <w:szCs w:val="22"/>
        </w:rPr>
        <w:t xml:space="preserve"> were over, the ladies were shewn to their bedchambers, and the gentlemen took chairs in the piazza....</w:t>
      </w:r>
    </w:p>
    <w:p w14:paraId="16899AA8" w14:textId="77777777" w:rsidR="00991776" w:rsidRPr="00350489" w:rsidRDefault="00991776" w:rsidP="00350489">
      <w:pPr>
        <w:pStyle w:val="Para10"/>
        <w:spacing w:before="120" w:afterLines="150" w:after="360" w:line="240" w:lineRule="auto"/>
        <w:ind w:right="1417"/>
        <w:rPr>
          <w:rFonts w:ascii="Candara" w:hAnsi="Candara"/>
          <w:sz w:val="20"/>
          <w:szCs w:val="22"/>
        </w:rPr>
      </w:pPr>
      <w:r w:rsidRPr="00350489">
        <w:rPr>
          <w:rFonts w:ascii="Candara" w:hAnsi="Candara"/>
          <w:sz w:val="20"/>
          <w:szCs w:val="22"/>
        </w:rPr>
        <w:t xml:space="preserve">The gentlemen were no sooner seated, than one of them gave a shrill whistle, by the help of his fingers, and immediately a negro boy came running in: as soon as he made his appearance, the gentleman, who had whistled, cried..."Fire!"—upon which the boy went out as fast as he had entered, and returned in a minute with a bit of wood burning at one end. By this time the tobacco pouches were all opened, </w:t>
      </w:r>
      <w:proofErr w:type="spellStart"/>
      <w:r w:rsidRPr="00350489">
        <w:rPr>
          <w:rFonts w:ascii="Candara" w:hAnsi="Candara"/>
          <w:sz w:val="20"/>
          <w:szCs w:val="22"/>
        </w:rPr>
        <w:t>segars</w:t>
      </w:r>
      <w:proofErr w:type="spellEnd"/>
      <w:r w:rsidRPr="00350489">
        <w:rPr>
          <w:rFonts w:ascii="Candara" w:hAnsi="Candara"/>
          <w:sz w:val="20"/>
          <w:szCs w:val="22"/>
        </w:rPr>
        <w:t xml:space="preserve"> prepared, and each with his </w:t>
      </w:r>
      <w:proofErr w:type="spellStart"/>
      <w:r w:rsidRPr="00350489">
        <w:rPr>
          <w:rFonts w:ascii="Candara" w:hAnsi="Candara"/>
          <w:sz w:val="20"/>
          <w:szCs w:val="22"/>
        </w:rPr>
        <w:t>scissars</w:t>
      </w:r>
      <w:proofErr w:type="spellEnd"/>
      <w:r w:rsidRPr="00350489">
        <w:rPr>
          <w:rFonts w:ascii="Candara" w:hAnsi="Candara"/>
          <w:sz w:val="20"/>
          <w:szCs w:val="22"/>
        </w:rPr>
        <w:t xml:space="preserve"> had clipped the ends: the negro then presented the fire all round [and] the tobacco was lighted.</w:t>
      </w:r>
    </w:p>
    <w:p w14:paraId="4A0BE6CA" w14:textId="769154BA"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Imagine this account read in England, by people living the hardscrabble lives of clerks or apprentices in crowded London tenements. Promising boundless wealth and slaves to do all the work, the islands dotting the turquoise Caribbean sounded like El Dorado itself. As with many an imagined El Dorado, however, there was somewhat less to the West Indian boom than met the eye: the price of sugar sometimes fell sharply, plunging many of the grand plantations into debt; and the British taxpayer paid dearly for maintaining the soldiers, fortresses, and naval bases that protected the islands against rebellious slaves and the jealous French. But hopes and legends are what drive people to action, not bottom-line calculations by economists of a later age. And in the eighteenth century, no one had the slightest doubt that the British West Indies were, as the writer Bryan Edwards put it in dedicating to the King his history of these islands, "the principle source of national opulence."</w:t>
      </w:r>
      <w:bookmarkStart w:id="3" w:name="p57"/>
      <w:bookmarkEnd w:id="3"/>
      <w:r w:rsidRPr="00350489">
        <w:rPr>
          <w:rFonts w:ascii="Candara" w:hAnsi="Candara"/>
          <w:sz w:val="20"/>
          <w:szCs w:val="22"/>
        </w:rPr>
        <w:t xml:space="preserve"> </w:t>
      </w:r>
    </w:p>
    <w:p w14:paraId="0897922F" w14:textId="77777777" w:rsidR="00BD3FD0" w:rsidRPr="00350489" w:rsidRDefault="00BD3FD0" w:rsidP="00350489">
      <w:pPr>
        <w:pStyle w:val="Para01"/>
        <w:spacing w:before="120" w:afterLines="150" w:after="360" w:line="240" w:lineRule="auto"/>
        <w:ind w:right="1417"/>
        <w:rPr>
          <w:rFonts w:ascii="Candara" w:hAnsi="Candara"/>
          <w:sz w:val="20"/>
          <w:szCs w:val="22"/>
        </w:rPr>
      </w:pPr>
      <w:r w:rsidRPr="00350489">
        <w:rPr>
          <w:rFonts w:ascii="Candara" w:hAnsi="Candara"/>
          <w:sz w:val="20"/>
          <w:szCs w:val="22"/>
        </w:rPr>
        <w:t xml:space="preserve">… </w:t>
      </w:r>
    </w:p>
    <w:p w14:paraId="37391A70" w14:textId="43B4C287" w:rsidR="00991776" w:rsidRPr="00350489" w:rsidRDefault="00991776" w:rsidP="00350489">
      <w:pPr>
        <w:pStyle w:val="Para01"/>
        <w:spacing w:before="120" w:afterLines="150" w:after="360" w:line="240" w:lineRule="auto"/>
        <w:ind w:right="1417"/>
        <w:rPr>
          <w:rFonts w:ascii="Candara" w:hAnsi="Candara"/>
          <w:sz w:val="20"/>
          <w:szCs w:val="22"/>
        </w:rPr>
      </w:pPr>
      <w:r w:rsidRPr="00350489">
        <w:rPr>
          <w:rFonts w:ascii="Candara" w:hAnsi="Candara"/>
          <w:sz w:val="20"/>
          <w:szCs w:val="22"/>
        </w:rPr>
        <w:lastRenderedPageBreak/>
        <w:t>It was late 1783 when a ship landed the twenty-five-year-old James Stephen on Barbados. As for Equiano, this fertile island was his first sight of the New World. And here the young man about town juggling his ladyloves found himself plunged abruptly into a different universe. On Broad Street in Bridgetown, for example, were public cages that held captured runaways. Their names were advertised in the newspapers weekly; then, behind hardwood bars and surrounded by their own feces, the slaves waited, in stocks or shackles, to be collected by their owners.</w:t>
      </w:r>
    </w:p>
    <w:p w14:paraId="24B8083E"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The day after he landed, Stephen was invited to dinner by friends of a London merchant he knew. At the table, the main topic was a trial about to begin, of four plantation slaves charged with the murder of a white doctor. Several of the dinner guests "strongly doubted the guilt of the prisoners" on the basis of evidence that to Stephen "appeared ... pretty strong"; they thought the real murderer was a white man and that the trial was a cover-up. Many others on the island, black and white, felt the same way.</w:t>
      </w:r>
    </w:p>
    <w:p w14:paraId="4320E5ED"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The budding lawyer eagerly attended the trial. The four accused slaves were led into court in filthy rags, obviously in pain from the tight cords that bound them. The owner of two, in a letter read to the court, declined to pay for a lawyer to defend them: " </w:t>
      </w:r>
      <w:r w:rsidRPr="00350489">
        <w:rPr>
          <w:rStyle w:val="0Text"/>
          <w:rFonts w:ascii="Candara" w:hAnsi="Candara"/>
          <w:sz w:val="20"/>
          <w:szCs w:val="22"/>
        </w:rPr>
        <w:t>God forbid that he should wish in such a case to screen the guilty from punishment.</w:t>
      </w:r>
      <w:r w:rsidRPr="00350489">
        <w:rPr>
          <w:rFonts w:ascii="Candara" w:hAnsi="Candara"/>
          <w:sz w:val="20"/>
          <w:szCs w:val="22"/>
        </w:rPr>
        <w:t xml:space="preserve">" To Stephen's amazement, the chief judge "applauded the letter, as </w:t>
      </w:r>
      <w:proofErr w:type="spellStart"/>
      <w:r w:rsidRPr="00350489">
        <w:rPr>
          <w:rFonts w:ascii="Candara" w:hAnsi="Candara"/>
          <w:sz w:val="20"/>
          <w:szCs w:val="22"/>
        </w:rPr>
        <w:t>honourable</w:t>
      </w:r>
      <w:proofErr w:type="spellEnd"/>
      <w:r w:rsidRPr="00350489">
        <w:rPr>
          <w:rFonts w:ascii="Candara" w:hAnsi="Candara"/>
          <w:sz w:val="20"/>
          <w:szCs w:val="22"/>
        </w:rPr>
        <w:t xml:space="preserve"> to the writer; and the other magistrates concurred." The evidence against the accused was negligible: one supposed witness, a girl slave of about fifteen.</w:t>
      </w:r>
      <w:hyperlink w:anchor="fn_73_asterisk">
        <w:r w:rsidRPr="00350489">
          <w:rPr>
            <w:rStyle w:val="5Text"/>
            <w:rFonts w:ascii="Candara" w:hAnsi="Candara"/>
            <w:sz w:val="14"/>
            <w:szCs w:val="16"/>
          </w:rPr>
          <w:t>*</w:t>
        </w:r>
      </w:hyperlink>
      <w:r w:rsidRPr="00350489">
        <w:rPr>
          <w:rFonts w:ascii="Candara" w:hAnsi="Candara"/>
          <w:sz w:val="20"/>
          <w:szCs w:val="22"/>
        </w:rPr>
        <w:t xml:space="preserve"> "She was admonished in the most alarming terms, to beware not to conceal </w:t>
      </w:r>
      <w:proofErr w:type="spellStart"/>
      <w:r w:rsidRPr="00350489">
        <w:rPr>
          <w:rFonts w:ascii="Candara" w:hAnsi="Candara"/>
          <w:sz w:val="20"/>
          <w:szCs w:val="22"/>
        </w:rPr>
        <w:t>any thing</w:t>
      </w:r>
      <w:proofErr w:type="spellEnd"/>
      <w:r w:rsidRPr="00350489">
        <w:rPr>
          <w:rFonts w:ascii="Candara" w:hAnsi="Candara"/>
          <w:sz w:val="20"/>
          <w:szCs w:val="22"/>
        </w:rPr>
        <w:t xml:space="preserve"> that made against the prisoners; and told that if she did, she would involve herself in their crime, and its punishment.... Terror was strongly depicted in her countenance." She was right to be terrified, for the local newspaper reported of this trial that "three negroes" who evidently did not say what they were told to say "were whipped, for giving false evidence." Convinced that the four accused slaves were innocent, Stephen was shocked to hear, soon after, that they had been sentenced to death—by being burned alive.</w:t>
      </w:r>
      <w:bookmarkStart w:id="4" w:name="p61"/>
      <w:bookmarkEnd w:id="4"/>
      <w:r w:rsidRPr="00350489">
        <w:rPr>
          <w:rFonts w:ascii="Candara" w:hAnsi="Candara"/>
          <w:sz w:val="20"/>
          <w:szCs w:val="22"/>
        </w:rPr>
        <w:t xml:space="preserve"> </w:t>
      </w:r>
    </w:p>
    <w:p w14:paraId="60217FCD"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This form of execution, a common one for blacks in the Caribbean, was a measure of the fear the islands' outnumbered whites felt towards the slaves, for it had been little used in Europe since the medieval burnings of witches and heretics. Two of the Barbados victims won a last-minute reprieve, but on two the sentence was carried out. One, Stephen heard, "in his tortures ... drew the iron stake to which he was fastened from the ground ... but they drove the stake into the ground again, and applied more fuel. Both were literally roasted to death."</w:t>
      </w:r>
    </w:p>
    <w:p w14:paraId="0030B8FD"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Stephen's horror was all the greater because he knew that he himself had benefited from slavery. His uncle had been a doctor in the West Indies with an unusual practice: he bought from ship captains low-priced "refuse slaves"—Africans so debilitated from the middle passage that planters didn't want them—then used his medical skills to restore their health and resell them. It was a legacy from his uncle's earnings that had allowed Stephen to finish his law studies.</w:t>
      </w:r>
    </w:p>
    <w:p w14:paraId="64193D54" w14:textId="7FC55C56"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What he had seen in that Barbados courtroom was to determine the course of James Stephen's life. It would be more than two decades, however, before he would be in a position to strike a crucial, behind-the-scenes blow against British slavery.</w:t>
      </w:r>
      <w:r w:rsidRPr="00350489">
        <w:rPr>
          <w:rFonts w:ascii="Candara" w:hAnsi="Candara"/>
          <w:sz w:val="20"/>
          <w:szCs w:val="22"/>
        </w:rPr>
        <w:br/>
      </w:r>
    </w:p>
    <w:p w14:paraId="3752AE7C" w14:textId="77777777" w:rsidR="00991776" w:rsidRPr="00350489" w:rsidRDefault="00991776" w:rsidP="00350489">
      <w:pPr>
        <w:pStyle w:val="Para01"/>
        <w:spacing w:before="120" w:afterLines="150" w:after="360" w:line="240" w:lineRule="auto"/>
        <w:ind w:right="1417"/>
        <w:rPr>
          <w:rFonts w:ascii="Candara" w:hAnsi="Candara"/>
          <w:sz w:val="20"/>
          <w:szCs w:val="22"/>
        </w:rPr>
      </w:pPr>
      <w:r w:rsidRPr="00350489">
        <w:rPr>
          <w:rFonts w:ascii="Candara" w:hAnsi="Candara"/>
          <w:sz w:val="20"/>
          <w:szCs w:val="22"/>
        </w:rPr>
        <w:t xml:space="preserve">The island where Stephen got his first picture of Caribbean slavery in action was one of the earliest British colonies in the region and the first to grow sugar; its plantations pioneered various techniques soon applied elsewhere. We have a detailed picture of slave </w:t>
      </w:r>
      <w:r w:rsidRPr="00350489">
        <w:rPr>
          <w:rFonts w:ascii="Candara" w:hAnsi="Candara"/>
          <w:sz w:val="20"/>
          <w:szCs w:val="22"/>
        </w:rPr>
        <w:lastRenderedPageBreak/>
        <w:t>life there because Barbados, as it happens, was home to an estate that left unusually abundant records, the seaside Codrington plantation.</w:t>
      </w:r>
    </w:p>
    <w:p w14:paraId="79FCA542"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The land at Codrington totaled 710 acres. The rich red soil and plentiful rain produced a first-rate crop of sugar. There were three wind-powered mills for pressing the juice out of the cane, the largest "boiling house" on the island for turning cane juice into sugar and molasses, and a distillery for making molasses into rum. (The best Caribbean rum was particularly prized; George Washington once shipped a "Rogue &amp; Runaway" slave to the West Indies to be exchanged for, among other things, a hogshead of rum. Finding its way around the triangle, much Caribbean rum also wound up in Africa, as a currency for purchasing slaves.)</w:t>
      </w:r>
      <w:bookmarkStart w:id="5" w:name="p62"/>
      <w:bookmarkEnd w:id="5"/>
      <w:r w:rsidRPr="00350489">
        <w:rPr>
          <w:rFonts w:ascii="Candara" w:hAnsi="Candara"/>
          <w:sz w:val="20"/>
          <w:szCs w:val="22"/>
        </w:rPr>
        <w:t xml:space="preserve"> </w:t>
      </w:r>
    </w:p>
    <w:p w14:paraId="6C5CC97D"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Like a steadily increasing number of West Indian plantations—and unlike most of those in the American South—Codrington had absentee owners in England, and so its fine "great house" was occupied by a resident manager, helped by a dozen or so white employees, ranging from a storekeeper to the captain of the plantation's sloop, which carried barrels of sugar and rum around the island to Bridgetown, to be loaded onto ships for England. Nineteen slave servants took care of their every need: cooking meals, doing laundry, and emptying chamber pots. In times of slave rebellions, the white men formed a contingent of Barbados's red-coated militia; the rank of a senior militia officer usually reflected the size of the plantation he owned.</w:t>
      </w:r>
    </w:p>
    <w:p w14:paraId="3EAAABA2"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In what little spare time they had, Codrington's slaves built and repaired their own rickety, earth-floored wooden huts, continually repairing the leaky thatch roofs, made of sticks and "trash"—cane after the juice had been squeezed out—held together with thin strands of rope. Hurricanes left the sturdy stone Codrington great house standing but generally blew down the slave quarters.</w:t>
      </w:r>
    </w:p>
    <w:p w14:paraId="34873CFF"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In a good year, Codrington's profits were more than £2,000–roughly $325,000 in today's money. The plantation's accountants kept a detailed running inventory of all its assets, including the slaves. A headcount in 1781 showed the slave quarters holding 276 men, women, and children. Skilled male workers like the carpenter, the boiler mechanic, and three </w:t>
      </w:r>
      <w:proofErr w:type="spellStart"/>
      <w:r w:rsidRPr="00350489">
        <w:rPr>
          <w:rFonts w:ascii="Candara" w:hAnsi="Candara"/>
          <w:sz w:val="20"/>
          <w:szCs w:val="22"/>
        </w:rPr>
        <w:t>barrelmakers</w:t>
      </w:r>
      <w:proofErr w:type="spellEnd"/>
      <w:r w:rsidRPr="00350489">
        <w:rPr>
          <w:rFonts w:ascii="Candara" w:hAnsi="Candara"/>
          <w:sz w:val="20"/>
          <w:szCs w:val="22"/>
        </w:rPr>
        <w:t xml:space="preserve"> were valued on the books at £70 apiece, the two children's nurses at only £15 each. Even the names given the slaves reflected their jobs: Sloop Johnny, </w:t>
      </w:r>
      <w:proofErr w:type="spellStart"/>
      <w:r w:rsidRPr="00350489">
        <w:rPr>
          <w:rFonts w:ascii="Candara" w:hAnsi="Candara"/>
          <w:sz w:val="20"/>
          <w:szCs w:val="22"/>
        </w:rPr>
        <w:t>Cuffy</w:t>
      </w:r>
      <w:proofErr w:type="spellEnd"/>
      <w:r w:rsidRPr="00350489">
        <w:rPr>
          <w:rFonts w:ascii="Candara" w:hAnsi="Candara"/>
          <w:sz w:val="20"/>
          <w:szCs w:val="22"/>
        </w:rPr>
        <w:t xml:space="preserve"> Potter, </w:t>
      </w:r>
      <w:proofErr w:type="spellStart"/>
      <w:r w:rsidRPr="00350489">
        <w:rPr>
          <w:rFonts w:ascii="Candara" w:hAnsi="Candara"/>
          <w:sz w:val="20"/>
          <w:szCs w:val="22"/>
        </w:rPr>
        <w:t>Quashey</w:t>
      </w:r>
      <w:proofErr w:type="spellEnd"/>
      <w:r w:rsidRPr="00350489">
        <w:rPr>
          <w:rFonts w:ascii="Candara" w:hAnsi="Candara"/>
          <w:sz w:val="20"/>
          <w:szCs w:val="22"/>
        </w:rPr>
        <w:t xml:space="preserve"> Hog, </w:t>
      </w:r>
      <w:proofErr w:type="spellStart"/>
      <w:r w:rsidRPr="00350489">
        <w:rPr>
          <w:rFonts w:ascii="Candara" w:hAnsi="Candara"/>
          <w:sz w:val="20"/>
          <w:szCs w:val="22"/>
        </w:rPr>
        <w:t>Quashey</w:t>
      </w:r>
      <w:proofErr w:type="spellEnd"/>
      <w:r w:rsidRPr="00350489">
        <w:rPr>
          <w:rFonts w:ascii="Candara" w:hAnsi="Candara"/>
          <w:sz w:val="20"/>
          <w:szCs w:val="22"/>
        </w:rPr>
        <w:t xml:space="preserve"> </w:t>
      </w:r>
      <w:proofErr w:type="spellStart"/>
      <w:r w:rsidRPr="00350489">
        <w:rPr>
          <w:rFonts w:ascii="Candara" w:hAnsi="Candara"/>
          <w:sz w:val="20"/>
          <w:szCs w:val="22"/>
        </w:rPr>
        <w:t>Boyler</w:t>
      </w:r>
      <w:proofErr w:type="spellEnd"/>
      <w:r w:rsidRPr="00350489">
        <w:rPr>
          <w:rFonts w:ascii="Candara" w:hAnsi="Candara"/>
          <w:sz w:val="20"/>
          <w:szCs w:val="22"/>
        </w:rPr>
        <w:t>.</w:t>
      </w:r>
    </w:p>
    <w:p w14:paraId="433BBFA1"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At Codrington, as throughout the Caribbean, new slaves from Africa were first "seasoned" for three years, receiving extra food and light work assignments. Slaves were vulnerable during this early traumatic period, when they were most liable to die of disease, to run away, or to commit suicide, like Jack Smith, who "</w:t>
      </w:r>
      <w:proofErr w:type="spellStart"/>
      <w:r w:rsidRPr="00350489">
        <w:rPr>
          <w:rFonts w:ascii="Candara" w:hAnsi="Candara"/>
          <w:sz w:val="20"/>
          <w:szCs w:val="22"/>
        </w:rPr>
        <w:t>hang'd</w:t>
      </w:r>
      <w:proofErr w:type="spellEnd"/>
      <w:r w:rsidRPr="00350489">
        <w:rPr>
          <w:rFonts w:ascii="Candara" w:hAnsi="Candara"/>
          <w:sz w:val="20"/>
          <w:szCs w:val="22"/>
        </w:rPr>
        <w:t xml:space="preserve"> himself" in 1746, only three months after Codrington purchased him. The ordeal of the middle passage, plus the shock of adjusting to new lives, foods, and diseases, was so great that roughly one third of Africans died within three years of disembarking in the West Indies. This merely increased the demand for slaves. If you survived those three years, you were regarded as ready for the hardest labor.</w:t>
      </w:r>
      <w:bookmarkStart w:id="6" w:name="p63"/>
      <w:bookmarkEnd w:id="6"/>
      <w:r w:rsidRPr="00350489">
        <w:rPr>
          <w:rFonts w:ascii="Candara" w:hAnsi="Candara"/>
          <w:sz w:val="20"/>
          <w:szCs w:val="22"/>
        </w:rPr>
        <w:t xml:space="preserve"> </w:t>
      </w:r>
    </w:p>
    <w:p w14:paraId="663357C8"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Cultivating and harvesting the crop was brutal work. If you were a field hand, you planted cane shoots in holes or trenches you dug by hand, often in marshland where the air was dense with mosquitoes. At harvest time, you carried huge, heavy bundles of cane to the mill. You then fed each bundle twice through powerful vertical rollers that squeezed out the juice, which flowed into large copper vats in the boiling house, where it was simmered, strained, filtered, and allowed to crystallize into sugar.</w:t>
      </w:r>
    </w:p>
    <w:p w14:paraId="5ABB7AC2"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lastRenderedPageBreak/>
        <w:t xml:space="preserve">The exhausted slaves who worked these vats were "very apt to get scalded," a manual for planters matter-of-factly noted, "especially when they are obliged to continue their </w:t>
      </w:r>
      <w:proofErr w:type="spellStart"/>
      <w:r w:rsidRPr="00350489">
        <w:rPr>
          <w:rFonts w:ascii="Candara" w:hAnsi="Candara"/>
          <w:sz w:val="20"/>
          <w:szCs w:val="22"/>
        </w:rPr>
        <w:t>labours</w:t>
      </w:r>
      <w:proofErr w:type="spellEnd"/>
      <w:r w:rsidRPr="00350489">
        <w:rPr>
          <w:rFonts w:ascii="Candara" w:hAnsi="Candara"/>
          <w:sz w:val="20"/>
          <w:szCs w:val="22"/>
        </w:rPr>
        <w:t xml:space="preserve"> in the night time." The cane's juice fermented and turned sour within a day or two after cutting, so it had to be rushed to the mill immediately. Profit-hungry planters </w:t>
      </w:r>
      <w:bookmarkStart w:id="7" w:name="_GoBack"/>
      <w:bookmarkEnd w:id="7"/>
      <w:r w:rsidRPr="00350489">
        <w:rPr>
          <w:rFonts w:ascii="Candara" w:hAnsi="Candara"/>
          <w:sz w:val="20"/>
          <w:szCs w:val="22"/>
        </w:rPr>
        <w:t xml:space="preserve">sometimes recklessly grew more cane than they had mill capacity for, and during the harvest season mills often ran around the clock to try to process it all. Slaves then had to work in the mill or boiling house four to six hours on alternate nights in addition to a full day in the fields. Their clothes soaked with cane juice, they often lay down to sleep wherever they were, too exhausted to walk to their huts, and many caught </w:t>
      </w:r>
      <w:proofErr w:type="gramStart"/>
      <w:r w:rsidRPr="00350489">
        <w:rPr>
          <w:rFonts w:ascii="Candara" w:hAnsi="Candara"/>
          <w:sz w:val="20"/>
          <w:szCs w:val="22"/>
        </w:rPr>
        <w:t>pneumonia</w:t>
      </w:r>
      <w:proofErr w:type="gramEnd"/>
      <w:r w:rsidRPr="00350489">
        <w:rPr>
          <w:rFonts w:ascii="Candara" w:hAnsi="Candara"/>
          <w:sz w:val="20"/>
          <w:szCs w:val="22"/>
        </w:rPr>
        <w:t>. At night, flames from the boiling house fires were visible to ships at sea.</w:t>
      </w:r>
    </w:p>
    <w:p w14:paraId="65613BEA"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The fires, the darkness, the agony of scalding: the descriptions of West Indian sugar mills and boiling houses have a satanic ring to them. And there was more. When Lady Nugent visited one plantation, she wrote, "I asked the overseer how often his people were relieved. He said every twelve hours; but how dreadful to think of their standing twelve hours over a boiling cauldron, and doing the same thing; and he owned to me that sometimes they did fall asleep, and get their poor fingers into the mill; and he shewed me a hatchet, that was always ready to sever the whole limb, as the only means of saving the poor sufferer's life!"</w:t>
      </w:r>
      <w:bookmarkStart w:id="8" w:name="p64"/>
      <w:bookmarkEnd w:id="8"/>
      <w:r w:rsidRPr="00350489">
        <w:rPr>
          <w:rFonts w:ascii="Candara" w:hAnsi="Candara"/>
          <w:sz w:val="20"/>
          <w:szCs w:val="22"/>
        </w:rPr>
        <w:t xml:space="preserve"> </w:t>
      </w:r>
      <w:hyperlink w:anchor="fn_77_asterisk">
        <w:bookmarkStart w:id="9" w:name="_1"/>
        <w:bookmarkEnd w:id="9"/>
      </w:hyperlink>
      <w:hyperlink w:anchor="fn_77_asterisk">
        <w:r w:rsidRPr="00350489">
          <w:rPr>
            <w:rStyle w:val="5Text"/>
            <w:rFonts w:ascii="Candara" w:hAnsi="Candara"/>
            <w:sz w:val="14"/>
            <w:szCs w:val="16"/>
          </w:rPr>
          <w:t>*</w:t>
        </w:r>
      </w:hyperlink>
    </w:p>
    <w:p w14:paraId="5E447F3C"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Only small children, the elderly, and invalids escaped work. Most Codrington slaves were field hands, and from the age of seven or eight, old enough to wield a special child-sized hoe, they would be put to work weeding, planting corn, gathering fodder for cattle, or shoveling manure into cane holes. ("How pleasing, how gratifying ... it is to see a swarm of healthy, active, cheerful, pliant ... negro boys and girls going to, and returning from the puerile work field," said another manual for planters.) Adults, wearing straw hats or bandanas against the sun, went out to the fields between five and seven </w:t>
      </w:r>
      <w:r w:rsidRPr="00350489">
        <w:rPr>
          <w:rStyle w:val="1Text"/>
          <w:rFonts w:ascii="Candara" w:hAnsi="Candara"/>
          <w:sz w:val="14"/>
          <w:szCs w:val="16"/>
        </w:rPr>
        <w:t>A.M.</w:t>
      </w:r>
      <w:r w:rsidRPr="00350489">
        <w:rPr>
          <w:rFonts w:ascii="Candara" w:hAnsi="Candara"/>
          <w:sz w:val="20"/>
          <w:szCs w:val="22"/>
        </w:rPr>
        <w:t xml:space="preserve">, and continued, with meal breaks, until seven </w:t>
      </w:r>
      <w:r w:rsidRPr="00350489">
        <w:rPr>
          <w:rStyle w:val="1Text"/>
          <w:rFonts w:ascii="Candara" w:hAnsi="Candara"/>
          <w:sz w:val="14"/>
          <w:szCs w:val="16"/>
        </w:rPr>
        <w:t>P.M.</w:t>
      </w:r>
      <w:r w:rsidRPr="00350489">
        <w:rPr>
          <w:rFonts w:ascii="Candara" w:hAnsi="Candara"/>
          <w:sz w:val="20"/>
          <w:szCs w:val="22"/>
        </w:rPr>
        <w:t>, usually six days a week. Sundays, according to a disapproving local minister, the Codrington slaves spent in "vile &amp; vicious Practices ... either in trafficking with one another, or in dancing, or in other Actions improper to mention." He did not seem to notice that Sundays were often the only time slaves had to cultivate their own meager vegetable gardens.</w:t>
      </w:r>
    </w:p>
    <w:p w14:paraId="04D20AF9"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Discipline was draconian. For a Barbados slave, running away for thirty days or more meant death. An owner who killed a slave, however, was subject only to a £15 fine. Nonetheless, attempts to flee were so common that one expense line in the plantation's annual budget included "rewards for return of runaway slaves." Codrington paid half a dozen such rewards each year, often in the form of a gallon of rum. A woman field hand named </w:t>
      </w:r>
      <w:proofErr w:type="spellStart"/>
      <w:r w:rsidRPr="00350489">
        <w:rPr>
          <w:rFonts w:ascii="Candara" w:hAnsi="Candara"/>
          <w:sz w:val="20"/>
          <w:szCs w:val="22"/>
        </w:rPr>
        <w:t>Quashebah</w:t>
      </w:r>
      <w:proofErr w:type="spellEnd"/>
      <w:r w:rsidRPr="00350489">
        <w:rPr>
          <w:rFonts w:ascii="Candara" w:hAnsi="Candara"/>
          <w:sz w:val="20"/>
          <w:szCs w:val="22"/>
        </w:rPr>
        <w:t xml:space="preserve"> ran away five times between 1775 and 1784. On some plantations, a long blast on a conch shell was the alarm that signaled a runaway.</w:t>
      </w:r>
    </w:p>
    <w:p w14:paraId="08FBB4B3"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As in similar systems the world over, a small number of whites could dominate a far larger number of slaves by enlisting slaves to help them. James Stephen, who with prosecutorial zeal began gathering information on all aspects of slavery as soon as he settled on the nearby island of St. Kitts, noticed, for example, how "drivers ... are </w:t>
      </w:r>
      <w:proofErr w:type="spellStart"/>
      <w:r w:rsidRPr="00350489">
        <w:rPr>
          <w:rFonts w:ascii="Candara" w:hAnsi="Candara"/>
          <w:sz w:val="20"/>
          <w:szCs w:val="22"/>
        </w:rPr>
        <w:t>intrusted</w:t>
      </w:r>
      <w:proofErr w:type="spellEnd"/>
      <w:r w:rsidRPr="00350489">
        <w:rPr>
          <w:rFonts w:ascii="Candara" w:hAnsi="Candara"/>
          <w:sz w:val="20"/>
          <w:szCs w:val="22"/>
        </w:rPr>
        <w:t xml:space="preserve"> with the power of the whip over their brethren.... These men are selected from among the most intelligent and the most athletic of the slaves belonging to the estate, and present in their plump and robust appearance a striking contrast to the ... poor </w:t>
      </w:r>
      <w:proofErr w:type="spellStart"/>
      <w:r w:rsidRPr="00350489">
        <w:rPr>
          <w:rFonts w:ascii="Candara" w:hAnsi="Candara"/>
          <w:sz w:val="20"/>
          <w:szCs w:val="22"/>
        </w:rPr>
        <w:t>labourers</w:t>
      </w:r>
      <w:proofErr w:type="spellEnd"/>
      <w:r w:rsidRPr="00350489">
        <w:rPr>
          <w:rFonts w:ascii="Candara" w:hAnsi="Candara"/>
          <w:sz w:val="20"/>
          <w:szCs w:val="22"/>
        </w:rPr>
        <w:t xml:space="preserve"> whom they drive. A long thick and strongly platted whip, with a short handle, is coiled and slung like a sash over their shoulders."</w:t>
      </w:r>
      <w:bookmarkStart w:id="10" w:name="p65"/>
      <w:bookmarkEnd w:id="10"/>
      <w:r w:rsidRPr="00350489">
        <w:rPr>
          <w:rFonts w:ascii="Candara" w:hAnsi="Candara"/>
          <w:sz w:val="20"/>
          <w:szCs w:val="22"/>
        </w:rPr>
        <w:t xml:space="preserve"> </w:t>
      </w:r>
    </w:p>
    <w:p w14:paraId="3B4FDA05"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For nearly a decade, Codrington officials tried to reduce escapes by branding all slaves on their chests. In the end, though, the chief deterrent was the lash, plus, at times, </w:t>
      </w:r>
      <w:r w:rsidRPr="00350489">
        <w:rPr>
          <w:rFonts w:ascii="Candara" w:hAnsi="Candara"/>
          <w:sz w:val="20"/>
          <w:szCs w:val="22"/>
        </w:rPr>
        <w:lastRenderedPageBreak/>
        <w:t xml:space="preserve">an iron collar and a straitjacket. "It's too Notoriously known here how ready Negro's in general are to </w:t>
      </w:r>
      <w:proofErr w:type="spellStart"/>
      <w:r w:rsidRPr="00350489">
        <w:rPr>
          <w:rFonts w:ascii="Candara" w:hAnsi="Candara"/>
          <w:sz w:val="20"/>
          <w:szCs w:val="22"/>
        </w:rPr>
        <w:t>Joyn</w:t>
      </w:r>
      <w:proofErr w:type="spellEnd"/>
      <w:r w:rsidRPr="00350489">
        <w:rPr>
          <w:rFonts w:ascii="Candara" w:hAnsi="Candara"/>
          <w:sz w:val="20"/>
          <w:szCs w:val="22"/>
        </w:rPr>
        <w:t xml:space="preserve"> in Any Wicked </w:t>
      </w:r>
      <w:proofErr w:type="spellStart"/>
      <w:r w:rsidRPr="00350489">
        <w:rPr>
          <w:rFonts w:ascii="Candara" w:hAnsi="Candara"/>
          <w:sz w:val="20"/>
          <w:szCs w:val="22"/>
        </w:rPr>
        <w:t>Designe</w:t>
      </w:r>
      <w:proofErr w:type="spellEnd"/>
      <w:r w:rsidRPr="00350489">
        <w:rPr>
          <w:rFonts w:ascii="Candara" w:hAnsi="Candara"/>
          <w:sz w:val="20"/>
          <w:szCs w:val="22"/>
        </w:rPr>
        <w:t xml:space="preserve">," wrote one manager at Codrington. No "Wicked </w:t>
      </w:r>
      <w:proofErr w:type="spellStart"/>
      <w:r w:rsidRPr="00350489">
        <w:rPr>
          <w:rFonts w:ascii="Candara" w:hAnsi="Candara"/>
          <w:sz w:val="20"/>
          <w:szCs w:val="22"/>
        </w:rPr>
        <w:t>Designe</w:t>
      </w:r>
      <w:proofErr w:type="spellEnd"/>
      <w:r w:rsidRPr="00350489">
        <w:rPr>
          <w:rFonts w:ascii="Candara" w:hAnsi="Candara"/>
          <w:sz w:val="20"/>
          <w:szCs w:val="22"/>
        </w:rPr>
        <w:t>" ever actually stopped work on the plantation, but its managers, like apprehensive whites on every Caribbean island, always felt that they were at the edge of a cliff. Just a few days' sail away, for instance, authorities on Antigua discovered in 1736 that slaves were plotting to plant gunpowder at the site of a grand ball "to blow up all the Gentry of the Island while they were in the height of their mirth," following which, groups of slaves "were to Enter the Town at Different parts, and to put all the White people there to the Sword." Once the plot was uncovered, seventy-seven slaves were burned to death.</w:t>
      </w:r>
    </w:p>
    <w:p w14:paraId="016BC4FE"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The life of even the most obedient Codrington slave was likely to be short. Careful clerks recorded slave deaths each year, on the same list with those of cattle, hogs, and horses. Causes included "Ulcers," "Suddenly," "a flux," "shot by Accident," "a Fever," "Plague," "debilitated," "convulsed," "Leprosy." In 1743, "three Negro Men, Anning, </w:t>
      </w:r>
      <w:proofErr w:type="spellStart"/>
      <w:r w:rsidRPr="00350489">
        <w:rPr>
          <w:rFonts w:ascii="Candara" w:hAnsi="Candara"/>
          <w:sz w:val="20"/>
          <w:szCs w:val="22"/>
        </w:rPr>
        <w:t>Yeaboy</w:t>
      </w:r>
      <w:proofErr w:type="spellEnd"/>
      <w:r w:rsidRPr="00350489">
        <w:rPr>
          <w:rFonts w:ascii="Candara" w:hAnsi="Candara"/>
          <w:sz w:val="20"/>
          <w:szCs w:val="22"/>
        </w:rPr>
        <w:t xml:space="preserve">, &amp; </w:t>
      </w:r>
      <w:proofErr w:type="spellStart"/>
      <w:r w:rsidRPr="00350489">
        <w:rPr>
          <w:rFonts w:ascii="Candara" w:hAnsi="Candara"/>
          <w:sz w:val="20"/>
          <w:szCs w:val="22"/>
        </w:rPr>
        <w:t>Brumiah</w:t>
      </w:r>
      <w:proofErr w:type="spellEnd"/>
      <w:r w:rsidRPr="00350489">
        <w:rPr>
          <w:rFonts w:ascii="Candara" w:hAnsi="Candara"/>
          <w:sz w:val="20"/>
          <w:szCs w:val="22"/>
        </w:rPr>
        <w:t xml:space="preserve"> were Suffocated to Death by the Steam of a Receiving Cistern in the Distill house."</w:t>
      </w:r>
    </w:p>
    <w:p w14:paraId="1E70E937"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Caribbean slavery was, by every measure, far more deadly than slavery in the American South. This was not because Southern masters were the kind and gentle ones of </w:t>
      </w:r>
      <w:r w:rsidRPr="00350489">
        <w:rPr>
          <w:rStyle w:val="0Text"/>
          <w:rFonts w:ascii="Candara" w:hAnsi="Candara"/>
          <w:sz w:val="20"/>
          <w:szCs w:val="22"/>
        </w:rPr>
        <w:t>Gone with the Wind,</w:t>
      </w:r>
      <w:r w:rsidRPr="00350489">
        <w:rPr>
          <w:rFonts w:ascii="Candara" w:hAnsi="Candara"/>
          <w:sz w:val="20"/>
          <w:szCs w:val="22"/>
        </w:rPr>
        <w:t xml:space="preserve"> but because cultivating sugar cane by hand was—and still is—one of the hardest ways of life on earth. Almost everywhere in the Americas where slaves were working other than on sugar plantations, they lived longer. Besides planting the cane, they had to fertilize the soil with cattle manure they carried to the fields on their heads in dripping eighty-pound baskets. The most intense work came during the high-pressure five-month harvesting and processing season. Hour after hour in the hot sun, they had to bend over to slash at the base of the stalks with a heavy machete while clearing aside the cut canes with the other hand. Sugar cane leaves have knife-like edges and sharp points that can jab the eye, cheek, or ear of a tired or unwary cutter. Slaves had none of the protective gear available today: safety boots, aluminum arm and leg guards, canvas gloves with leather palms. Furthermore, in the lush tropics where land was being fertilized, planted, weeded, or harvested for most of the year, there was little winter respite from field work.</w:t>
      </w:r>
      <w:bookmarkStart w:id="11" w:name="p66"/>
      <w:bookmarkEnd w:id="11"/>
      <w:r w:rsidRPr="00350489">
        <w:rPr>
          <w:rFonts w:ascii="Candara" w:hAnsi="Candara"/>
          <w:sz w:val="20"/>
          <w:szCs w:val="22"/>
        </w:rPr>
        <w:t xml:space="preserve"> </w:t>
      </w:r>
    </w:p>
    <w:p w14:paraId="6CAFAB83"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The sugar regime was not the only burden. The West Indian climate brought a raft of tropical diseases to both whites and blacks. And with the best arable land on the islands all reserved for cash crops like sugar, the Caribbean slave diet was far worse than that on the North American mainland, causing nutrition-deficiency illnesses like rickets and scurvy. What little protein the slaves were given mostly came from pickled herring or salted cod judged not good enough to sell in Britain. Imported only once or twice a year, the fish often went rotten.</w:t>
      </w:r>
      <w:hyperlink w:anchor="fn_79_asterisk">
        <w:bookmarkStart w:id="12" w:name="_2"/>
        <w:bookmarkEnd w:id="12"/>
      </w:hyperlink>
      <w:hyperlink w:anchor="fn_79_asterisk">
        <w:r w:rsidRPr="00350489">
          <w:rPr>
            <w:rStyle w:val="5Text"/>
            <w:rFonts w:ascii="Candara" w:hAnsi="Candara"/>
            <w:sz w:val="14"/>
            <w:szCs w:val="16"/>
          </w:rPr>
          <w:t>*</w:t>
        </w:r>
      </w:hyperlink>
      <w:r w:rsidRPr="00350489">
        <w:rPr>
          <w:rFonts w:ascii="Candara" w:hAnsi="Candara"/>
          <w:sz w:val="20"/>
          <w:szCs w:val="22"/>
        </w:rPr>
        <w:t xml:space="preserve"> The results of these hardships appeared in a common medical measure of health and nutrition: height. On average, Caribbean male slaves were three inches shorter than those in the American South.</w:t>
      </w:r>
    </w:p>
    <w:p w14:paraId="2A539F57"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Among the slaves, almost all the skilled jobs, like maintaining mill equipment, building sugar barrels, or doing masonry, went to men. This meant that—contrary to the picture in most Britons' minds, then and now—the majority of slaves in the fields of plantations like Codrington were women. The fact that women did the hardest labor, combined with their abysmal diet, delayed menarche and brought an end to a slave woman's fertility by her mid-thirties. In the mid-eighteenth-century British West Indies, fully half of all women sugar slaves never bore a child.</w:t>
      </w:r>
      <w:bookmarkStart w:id="13" w:name="p67"/>
      <w:bookmarkEnd w:id="13"/>
      <w:r w:rsidRPr="00350489">
        <w:rPr>
          <w:rFonts w:ascii="Candara" w:hAnsi="Candara"/>
          <w:sz w:val="20"/>
          <w:szCs w:val="22"/>
        </w:rPr>
        <w:t xml:space="preserve"> </w:t>
      </w:r>
    </w:p>
    <w:p w14:paraId="65148746"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Because of the extraordinarily low birth rate and the early deaths from disease, Caribbean masters depended, far more so than planters in the American South, on a </w:t>
      </w:r>
      <w:r w:rsidRPr="00350489">
        <w:rPr>
          <w:rFonts w:ascii="Candara" w:hAnsi="Candara"/>
          <w:sz w:val="20"/>
          <w:szCs w:val="22"/>
        </w:rPr>
        <w:lastRenderedPageBreak/>
        <w:t>constant flow of new slaves. Without this influx of fresh human cargoes, the slave population of the West Indies would have fallen by as much as 3 percent a year. For most of the 1700s, Codrington's managers regularly bought up to thirty slaves a year off ships arriving from Africa. Plantation owners generally felt, as the saying went, that it was cheaper to buy than to breed. An Antigua planter who bought some slaves from John Newton told him that his policy was "with little relaxation, hard fare, and hard usage, to wear them out before they became useless, and unable to do service; and then, to buy new ones, to fill up their places."</w:t>
      </w:r>
    </w:p>
    <w:p w14:paraId="5F966AE2"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One final set of grim numbers underlines the way slaves on sugar plantations like Codrington were systematically worked to an early death. When slavery ended in the United States, less than half a million slaves imported over the centuries had grown to a population of nearly four million. When it ended in the British West Indies, total slave imports of well over two million left a surviving slave population of only about 670,000. More than twice as many slaves were shipped to the island of Jamaica alone than to all thirteen North American colonies, later states, combined. The </w:t>
      </w:r>
      <w:proofErr w:type="spellStart"/>
      <w:r w:rsidRPr="00350489">
        <w:rPr>
          <w:rFonts w:ascii="Candara" w:hAnsi="Candara"/>
          <w:sz w:val="20"/>
          <w:szCs w:val="22"/>
        </w:rPr>
        <w:t>Carribbean</w:t>
      </w:r>
      <w:proofErr w:type="spellEnd"/>
      <w:r w:rsidRPr="00350489">
        <w:rPr>
          <w:rFonts w:ascii="Candara" w:hAnsi="Candara"/>
          <w:sz w:val="20"/>
          <w:szCs w:val="22"/>
        </w:rPr>
        <w:t xml:space="preserve"> was a slaughterhouse.</w:t>
      </w:r>
    </w:p>
    <w:p w14:paraId="288F53DE"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Codrington's richly detailed records not only portray how a West Indian plantation operated, they also show how the benefits of slavery were enjoyed by the highest reaches of British society—and therefore how difficult it would be to uproot. For the absentee owner for whom all these careful accounts were prepared was not a person, and it was not a family.</w:t>
      </w:r>
    </w:p>
    <w:p w14:paraId="1D91377A"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It was the Church of England.</w:t>
      </w:r>
    </w:p>
    <w:p w14:paraId="670A1644" w14:textId="77777777" w:rsidR="00991776" w:rsidRPr="00350489" w:rsidRDefault="00991776" w:rsidP="00350489">
      <w:pPr>
        <w:spacing w:before="120" w:afterLines="150" w:after="360" w:line="240" w:lineRule="auto"/>
        <w:ind w:right="1417"/>
        <w:rPr>
          <w:rFonts w:ascii="Candara" w:hAnsi="Candara"/>
          <w:sz w:val="20"/>
          <w:szCs w:val="22"/>
        </w:rPr>
      </w:pPr>
      <w:r w:rsidRPr="00350489">
        <w:rPr>
          <w:rFonts w:ascii="Candara" w:hAnsi="Candara"/>
          <w:sz w:val="20"/>
          <w:szCs w:val="22"/>
        </w:rPr>
        <w:t xml:space="preserve">Specifically, it was the church's missionary arm, the Society for the Propagation of the Gospel in Foreign Parts, whose governing board included the </w:t>
      </w:r>
      <w:proofErr w:type="spellStart"/>
      <w:r w:rsidRPr="00350489">
        <w:rPr>
          <w:rFonts w:ascii="Candara" w:hAnsi="Candara"/>
          <w:sz w:val="20"/>
          <w:szCs w:val="22"/>
        </w:rPr>
        <w:t>Regius</w:t>
      </w:r>
      <w:proofErr w:type="spellEnd"/>
      <w:r w:rsidRPr="00350489">
        <w:rPr>
          <w:rFonts w:ascii="Candara" w:hAnsi="Candara"/>
          <w:sz w:val="20"/>
          <w:szCs w:val="22"/>
        </w:rPr>
        <w:t xml:space="preserve"> Professors of Divinity at Oxford and Cambridge and the head of the church, the Archbishop of Canterbury. The estate's brand, burned onto the chests of slaves with a red-hot iron, </w:t>
      </w:r>
      <w:proofErr w:type="gramStart"/>
      <w:r w:rsidRPr="00350489">
        <w:rPr>
          <w:rFonts w:ascii="Candara" w:hAnsi="Candara"/>
          <w:sz w:val="20"/>
          <w:szCs w:val="22"/>
        </w:rPr>
        <w:t xml:space="preserve">was </w:t>
      </w:r>
      <w:bookmarkStart w:id="14" w:name="p68"/>
      <w:bookmarkEnd w:id="14"/>
      <w:r w:rsidRPr="00350489">
        <w:rPr>
          <w:rFonts w:ascii="Candara" w:hAnsi="Candara"/>
          <w:sz w:val="20"/>
          <w:szCs w:val="22"/>
        </w:rPr>
        <w:t xml:space="preserve"> </w:t>
      </w:r>
      <w:r w:rsidRPr="00350489">
        <w:rPr>
          <w:rStyle w:val="1Text"/>
          <w:rFonts w:ascii="Candara" w:hAnsi="Candara"/>
          <w:sz w:val="14"/>
          <w:szCs w:val="16"/>
        </w:rPr>
        <w:t>SOCIETY</w:t>
      </w:r>
      <w:proofErr w:type="gramEnd"/>
      <w:r w:rsidRPr="00350489">
        <w:rPr>
          <w:rStyle w:val="1Text"/>
          <w:rFonts w:ascii="Candara" w:hAnsi="Candara"/>
          <w:sz w:val="14"/>
          <w:szCs w:val="16"/>
        </w:rPr>
        <w:t>.</w:t>
      </w:r>
      <w:r w:rsidRPr="00350489">
        <w:rPr>
          <w:rFonts w:ascii="Candara" w:hAnsi="Candara"/>
          <w:sz w:val="20"/>
          <w:szCs w:val="22"/>
        </w:rPr>
        <w:t xml:space="preserve"> The clerics on the society's board noticed the plantation's high death rate, but made no move to change how it operated. "I have long wondered &amp; lamented," wrote the Archbishop of Canterbury to a fellow bishop in 1760, "that the Negroes in our plantations decrease, &amp; new Supplies become necessary continually. Surely </w:t>
      </w:r>
      <w:proofErr w:type="gramStart"/>
      <w:r w:rsidRPr="00350489">
        <w:rPr>
          <w:rFonts w:ascii="Candara" w:hAnsi="Candara"/>
          <w:sz w:val="20"/>
          <w:szCs w:val="22"/>
        </w:rPr>
        <w:t>this proceeds</w:t>
      </w:r>
      <w:proofErr w:type="gramEnd"/>
      <w:r w:rsidRPr="00350489">
        <w:rPr>
          <w:rFonts w:ascii="Candara" w:hAnsi="Candara"/>
          <w:sz w:val="20"/>
          <w:szCs w:val="22"/>
        </w:rPr>
        <w:t xml:space="preserve"> from some Defect, both of Humanity, &amp; even of good policy. But we must take things as they are at present."</w:t>
      </w:r>
    </w:p>
    <w:p w14:paraId="09050B78" w14:textId="77777777" w:rsidR="003F7F18" w:rsidRPr="00350489" w:rsidRDefault="003F7F18" w:rsidP="00350489">
      <w:pPr>
        <w:spacing w:after="240"/>
        <w:ind w:right="1417"/>
        <w:rPr>
          <w:rFonts w:ascii="Candara" w:hAnsi="Candara"/>
          <w:sz w:val="20"/>
          <w:szCs w:val="22"/>
        </w:rPr>
      </w:pPr>
    </w:p>
    <w:sectPr w:rsidR="003F7F18" w:rsidRPr="00350489">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4B4E30" w14:textId="77777777" w:rsidR="00350489" w:rsidRDefault="00350489" w:rsidP="00350489">
      <w:pPr>
        <w:spacing w:before="0" w:after="240" w:line="240" w:lineRule="auto"/>
      </w:pPr>
      <w:r>
        <w:separator/>
      </w:r>
    </w:p>
  </w:endnote>
  <w:endnote w:type="continuationSeparator" w:id="0">
    <w:p w14:paraId="56A4A128" w14:textId="77777777" w:rsidR="00350489" w:rsidRDefault="00350489" w:rsidP="00350489">
      <w:pPr>
        <w:spacing w:before="0" w:after="24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F9739" w14:textId="77777777" w:rsidR="00350489" w:rsidRDefault="00350489">
    <w:pPr>
      <w:pStyle w:val="Footer"/>
      <w:spacing w:after="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4748191"/>
      <w:docPartObj>
        <w:docPartGallery w:val="Page Numbers (Bottom of Page)"/>
        <w:docPartUnique/>
      </w:docPartObj>
    </w:sdtPr>
    <w:sdtEndPr>
      <w:rPr>
        <w:noProof/>
      </w:rPr>
    </w:sdtEndPr>
    <w:sdtContent>
      <w:p w14:paraId="60DD1EE5" w14:textId="2F6B56FF" w:rsidR="00350489" w:rsidRDefault="00350489">
        <w:pPr>
          <w:pStyle w:val="Footer"/>
          <w:spacing w:after="240"/>
          <w:jc w:val="right"/>
        </w:pPr>
        <w:r>
          <w:fldChar w:fldCharType="begin"/>
        </w:r>
        <w:r>
          <w:instrText xml:space="preserve"> PAGE   \* MERGEFORMAT </w:instrText>
        </w:r>
        <w:r>
          <w:fldChar w:fldCharType="separate"/>
        </w:r>
        <w:r>
          <w:rPr>
            <w:noProof/>
          </w:rPr>
          <w:t>2</w:t>
        </w:r>
        <w:r>
          <w:rPr>
            <w:noProof/>
          </w:rPr>
          <w:fldChar w:fldCharType="end"/>
        </w:r>
      </w:p>
    </w:sdtContent>
  </w:sdt>
  <w:p w14:paraId="45001314" w14:textId="77777777" w:rsidR="00350489" w:rsidRDefault="00350489">
    <w:pPr>
      <w:pStyle w:val="Footer"/>
      <w:spacing w:after="2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501909" w14:textId="77777777" w:rsidR="00350489" w:rsidRDefault="00350489">
    <w:pPr>
      <w:pStyle w:val="Footer"/>
      <w:spacing w:after="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C1CCC7" w14:textId="77777777" w:rsidR="00350489" w:rsidRDefault="00350489" w:rsidP="00350489">
      <w:pPr>
        <w:spacing w:before="0" w:after="240" w:line="240" w:lineRule="auto"/>
      </w:pPr>
      <w:r>
        <w:separator/>
      </w:r>
    </w:p>
  </w:footnote>
  <w:footnote w:type="continuationSeparator" w:id="0">
    <w:p w14:paraId="59EC4D47" w14:textId="77777777" w:rsidR="00350489" w:rsidRDefault="00350489" w:rsidP="00350489">
      <w:pPr>
        <w:spacing w:before="0" w:after="24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ACE8F9" w14:textId="77777777" w:rsidR="00350489" w:rsidRDefault="00350489">
    <w:pPr>
      <w:pStyle w:val="Header"/>
      <w:spacing w:after="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2B78E" w14:textId="117E3B5A" w:rsidR="008C6903" w:rsidRDefault="008C6903">
    <w:pPr>
      <w:spacing w:after="240" w:line="264" w:lineRule="auto"/>
    </w:pPr>
    <w:r>
      <w:rPr>
        <w:noProof/>
      </w:rPr>
      <mc:AlternateContent>
        <mc:Choice Requires="wps">
          <w:drawing>
            <wp:anchor distT="0" distB="0" distL="114300" distR="114300" simplePos="0" relativeHeight="251659264" behindDoc="0" locked="0" layoutInCell="1" allowOverlap="1" wp14:anchorId="46F88738" wp14:editId="476857DE">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39BDCFB"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47070 [1614]" strokeweight="1.25pt">
              <w10:wrap anchorx="page" anchory="page"/>
            </v:rect>
          </w:pict>
        </mc:Fallback>
      </mc:AlternateContent>
    </w:r>
    <w:sdt>
      <w:sdtPr>
        <w:rPr>
          <w:rFonts w:ascii="Candara" w:hAnsi="Candara"/>
          <w:color w:val="auto"/>
          <w:sz w:val="18"/>
          <w:szCs w:val="36"/>
        </w:rPr>
        <w:alias w:val="Title"/>
        <w:id w:val="15524250"/>
        <w:placeholder>
          <w:docPart w:val="928096FE54E44DA792AE7B39AD86C49A"/>
        </w:placeholder>
        <w:dataBinding w:prefixMappings="xmlns:ns0='http://schemas.openxmlformats.org/package/2006/metadata/core-properties' xmlns:ns1='http://purl.org/dc/elements/1.1/'" w:xpath="/ns0:coreProperties[1]/ns1:title[1]" w:storeItemID="{6C3C8BC8-F283-45AE-878A-BAB7291924A1}"/>
        <w:text/>
      </w:sdtPr>
      <w:sdtContent>
        <w:r w:rsidRPr="008C6903">
          <w:rPr>
            <w:rFonts w:ascii="Candara" w:hAnsi="Candara"/>
            <w:color w:val="auto"/>
            <w:sz w:val="18"/>
            <w:szCs w:val="36"/>
          </w:rPr>
          <w:t xml:space="preserve">Hochschild, A. (2005). Bury the </w:t>
        </w:r>
        <w:proofErr w:type="gramStart"/>
        <w:r w:rsidRPr="008C6903">
          <w:rPr>
            <w:rFonts w:ascii="Candara" w:hAnsi="Candara"/>
            <w:color w:val="auto"/>
            <w:sz w:val="18"/>
            <w:szCs w:val="36"/>
          </w:rPr>
          <w:t>chains :</w:t>
        </w:r>
        <w:proofErr w:type="gramEnd"/>
        <w:r w:rsidRPr="008C6903">
          <w:rPr>
            <w:rFonts w:ascii="Candara" w:hAnsi="Candara"/>
            <w:color w:val="auto"/>
            <w:sz w:val="18"/>
            <w:szCs w:val="36"/>
          </w:rPr>
          <w:t xml:space="preserve"> prophets and rebels in the fight to free an empire's slaves. Boston: Houghton Mifflin.</w:t>
        </w:r>
      </w:sdtContent>
    </w:sdt>
  </w:p>
  <w:p w14:paraId="18602844" w14:textId="6A3968B4" w:rsidR="00350489" w:rsidRPr="008C6903" w:rsidRDefault="00350489" w:rsidP="008C6903">
    <w:pPr>
      <w:pStyle w:val="Heading1"/>
      <w:pageBreakBefore/>
      <w:spacing w:after="240" w:line="240" w:lineRule="auto"/>
      <w:ind w:right="1417"/>
      <w:jc w:val="left"/>
      <w:rPr>
        <w:rFonts w:ascii="Candara" w:hAnsi="Candara"/>
        <w:color w:val="auto"/>
        <w:sz w:val="32"/>
        <w:szCs w:val="3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9C5F2" w14:textId="77777777" w:rsidR="00350489" w:rsidRDefault="00350489">
    <w:pPr>
      <w:pStyle w:val="Header"/>
      <w:spacing w:after="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776"/>
    <w:rsid w:val="001624EE"/>
    <w:rsid w:val="00263F71"/>
    <w:rsid w:val="00350489"/>
    <w:rsid w:val="003F7F18"/>
    <w:rsid w:val="008C6903"/>
    <w:rsid w:val="00991776"/>
    <w:rsid w:val="00BD3FD0"/>
    <w:rsid w:val="00FA06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C4642B"/>
  <w15:chartTrackingRefBased/>
  <w15:docId w15:val="{8073D1BF-7DD9-4EC7-AE3D-4F8DFC9D5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1776"/>
    <w:pPr>
      <w:spacing w:before="17" w:afterLines="100" w:after="0" w:line="288" w:lineRule="atLeast"/>
      <w:ind w:firstLine="468"/>
    </w:pPr>
    <w:rPr>
      <w:rFonts w:ascii="Times" w:eastAsia="Times" w:hAnsi="Times" w:cs="Times New Roman"/>
      <w:color w:val="000000"/>
      <w:sz w:val="24"/>
      <w:szCs w:val="24"/>
      <w:lang w:val="en" w:eastAsia="en"/>
    </w:rPr>
  </w:style>
  <w:style w:type="paragraph" w:styleId="Heading1">
    <w:name w:val="heading 1"/>
    <w:basedOn w:val="Normal"/>
    <w:link w:val="Heading1Char"/>
    <w:uiPriority w:val="9"/>
    <w:qFormat/>
    <w:rsid w:val="00991776"/>
    <w:pPr>
      <w:spacing w:before="240" w:after="320" w:line="480" w:lineRule="atLeast"/>
      <w:ind w:firstLine="0"/>
      <w:jc w:val="center"/>
      <w:outlineLvl w:val="0"/>
    </w:pPr>
    <w:rPr>
      <w:b/>
      <w:bCs/>
      <w:color w:val="FF0000"/>
      <w:sz w:val="40"/>
      <w:szCs w:val="4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776"/>
    <w:rPr>
      <w:rFonts w:ascii="Times" w:eastAsia="Times" w:hAnsi="Times" w:cs="Times New Roman"/>
      <w:b/>
      <w:bCs/>
      <w:color w:val="FF0000"/>
      <w:sz w:val="40"/>
      <w:szCs w:val="40"/>
      <w:lang w:val="en" w:eastAsia="en"/>
    </w:rPr>
  </w:style>
  <w:style w:type="paragraph" w:customStyle="1" w:styleId="Para01">
    <w:name w:val="Para 01"/>
    <w:basedOn w:val="Normal"/>
    <w:qFormat/>
    <w:rsid w:val="00991776"/>
    <w:pPr>
      <w:ind w:firstLine="0"/>
    </w:pPr>
    <w:rPr>
      <w:rFonts w:cs="Times"/>
    </w:rPr>
  </w:style>
  <w:style w:type="paragraph" w:customStyle="1" w:styleId="Para10">
    <w:name w:val="Para 10"/>
    <w:basedOn w:val="Normal"/>
    <w:qFormat/>
    <w:rsid w:val="00991776"/>
    <w:pPr>
      <w:ind w:firstLine="351"/>
    </w:pPr>
    <w:rPr>
      <w:rFonts w:cs="Times"/>
    </w:rPr>
  </w:style>
  <w:style w:type="character" w:customStyle="1" w:styleId="0Text">
    <w:name w:val="0 Text"/>
    <w:rsid w:val="00991776"/>
    <w:rPr>
      <w:i/>
      <w:iCs/>
    </w:rPr>
  </w:style>
  <w:style w:type="character" w:customStyle="1" w:styleId="1Text">
    <w:name w:val="1 Text"/>
    <w:rsid w:val="00991776"/>
    <w:rPr>
      <w:sz w:val="18"/>
      <w:szCs w:val="18"/>
    </w:rPr>
  </w:style>
  <w:style w:type="character" w:customStyle="1" w:styleId="5Text">
    <w:name w:val="5 Text"/>
    <w:rsid w:val="00991776"/>
    <w:rPr>
      <w:color w:val="0000FF"/>
      <w:sz w:val="18"/>
      <w:szCs w:val="18"/>
      <w:u w:val="single"/>
      <w:vertAlign w:val="superscript"/>
    </w:rPr>
  </w:style>
  <w:style w:type="paragraph" w:styleId="Header">
    <w:name w:val="header"/>
    <w:basedOn w:val="Normal"/>
    <w:link w:val="HeaderChar"/>
    <w:uiPriority w:val="99"/>
    <w:unhideWhenUsed/>
    <w:rsid w:val="00350489"/>
    <w:pPr>
      <w:tabs>
        <w:tab w:val="center" w:pos="4513"/>
        <w:tab w:val="right" w:pos="9026"/>
      </w:tabs>
      <w:spacing w:before="0" w:line="240" w:lineRule="auto"/>
    </w:pPr>
  </w:style>
  <w:style w:type="character" w:customStyle="1" w:styleId="HeaderChar">
    <w:name w:val="Header Char"/>
    <w:basedOn w:val="DefaultParagraphFont"/>
    <w:link w:val="Header"/>
    <w:uiPriority w:val="99"/>
    <w:rsid w:val="00350489"/>
    <w:rPr>
      <w:rFonts w:ascii="Times" w:eastAsia="Times" w:hAnsi="Times" w:cs="Times New Roman"/>
      <w:color w:val="000000"/>
      <w:sz w:val="24"/>
      <w:szCs w:val="24"/>
      <w:lang w:val="en" w:eastAsia="en"/>
    </w:rPr>
  </w:style>
  <w:style w:type="paragraph" w:styleId="Footer">
    <w:name w:val="footer"/>
    <w:basedOn w:val="Normal"/>
    <w:link w:val="FooterChar"/>
    <w:uiPriority w:val="99"/>
    <w:unhideWhenUsed/>
    <w:rsid w:val="00350489"/>
    <w:pPr>
      <w:tabs>
        <w:tab w:val="center" w:pos="4513"/>
        <w:tab w:val="right" w:pos="9026"/>
      </w:tabs>
      <w:spacing w:before="0" w:line="240" w:lineRule="auto"/>
    </w:pPr>
  </w:style>
  <w:style w:type="character" w:customStyle="1" w:styleId="FooterChar">
    <w:name w:val="Footer Char"/>
    <w:basedOn w:val="DefaultParagraphFont"/>
    <w:link w:val="Footer"/>
    <w:uiPriority w:val="99"/>
    <w:rsid w:val="00350489"/>
    <w:rPr>
      <w:rFonts w:ascii="Times" w:eastAsia="Times" w:hAnsi="Times" w:cs="Times New Roman"/>
      <w:color w:val="000000"/>
      <w:sz w:val="24"/>
      <w:szCs w:val="24"/>
      <w:lang w:val="en"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28096FE54E44DA792AE7B39AD86C49A"/>
        <w:category>
          <w:name w:val="General"/>
          <w:gallery w:val="placeholder"/>
        </w:category>
        <w:types>
          <w:type w:val="bbPlcHdr"/>
        </w:types>
        <w:behaviors>
          <w:behavior w:val="content"/>
        </w:behaviors>
        <w:guid w:val="{A3F30CF6-8061-48AC-811F-8144FD8ACDCE}"/>
      </w:docPartPr>
      <w:docPartBody>
        <w:p w:rsidR="00000000" w:rsidRDefault="00C67A93" w:rsidP="00C67A93">
          <w:pPr>
            <w:pStyle w:val="928096FE54E44DA792AE7B39AD86C49A"/>
          </w:pPr>
          <w:r>
            <w:rPr>
              <w:color w:val="4472C4"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A93"/>
    <w:rsid w:val="00C67A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28096FE54E44DA792AE7B39AD86C49A">
    <w:name w:val="928096FE54E44DA792AE7B39AD86C49A"/>
    <w:rsid w:val="00C67A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1E47B182</Template>
  <TotalTime>18</TotalTime>
  <Pages>8</Pages>
  <Words>3715</Words>
  <Characters>21181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Hochschild, A. (2005). Bury the chains : prophets and rebels in the fight to free an empire's slaves. Boston: Houghton Mifflin.</dc:title>
  <dc:subject/>
  <dc:creator>Nathanael Arnott-Davies</dc:creator>
  <cp:keywords/>
  <dc:description/>
  <cp:lastModifiedBy>Nathanael Arnott-Davies</cp:lastModifiedBy>
  <cp:revision>7</cp:revision>
  <cp:lastPrinted>2019-12-10T16:27:00Z</cp:lastPrinted>
  <dcterms:created xsi:type="dcterms:W3CDTF">2019-07-21T11:33:00Z</dcterms:created>
  <dcterms:modified xsi:type="dcterms:W3CDTF">2019-12-10T16:47:00Z</dcterms:modified>
</cp:coreProperties>
</file>